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8B79ED">
        <w:rPr>
          <w:rFonts w:ascii="Arial" w:hAnsi="Arial"/>
          <w:sz w:val="28"/>
          <w:szCs w:val="28"/>
          <w:lang w:val="en-CA"/>
        </w:rPr>
        <w:pict>
          <v:rect id="_x0000_i1025" style="width:577.1pt;height:1pt" o:hralign="center" o:hrstd="t" o:hrnoshade="t" o:hr="t" fillcolor="black [3213]" stroked="f"/>
        </w:pict>
      </w:r>
    </w:p>
    <w:p w:rsidR="009B474D" w:rsidRDefault="00DA31EC"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HP Universal CMDB and Universal Discovery v10.21"/>
            </w:textInput>
          </w:ffData>
        </w:fldChar>
      </w:r>
      <w:bookmarkStart w:id="0" w:name="Text1"/>
      <w:r>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sidR="00632745">
        <w:rPr>
          <w:rFonts w:ascii="Arial" w:hAnsi="Arial"/>
          <w:b/>
          <w:noProof/>
          <w:sz w:val="36"/>
          <w:szCs w:val="36"/>
          <w:lang w:val="en-CA"/>
        </w:rPr>
        <w:t>HP Universal CMDB and Universal Discovery v10.21</w:t>
      </w:r>
      <w:r>
        <w:rPr>
          <w:rFonts w:ascii="Arial" w:hAnsi="Arial"/>
          <w:b/>
          <w:sz w:val="36"/>
          <w:szCs w:val="36"/>
          <w:lang w:val="en-CA"/>
        </w:rPr>
        <w:fldChar w:fldCharType="end"/>
      </w:r>
      <w:bookmarkEnd w:id="0"/>
    </w:p>
    <w:p w:rsidR="009B474D" w:rsidRDefault="008B79ED"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Other Devices and Systems"/>
            </w:textInput>
          </w:ffData>
        </w:fldChar>
      </w:r>
      <w:bookmarkStart w:id="1" w:name="Text2"/>
      <w:r>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Pr>
          <w:rFonts w:ascii="Arial" w:hAnsi="Arial"/>
          <w:b/>
          <w:noProof/>
          <w:sz w:val="24"/>
          <w:szCs w:val="24"/>
          <w:lang w:val="en-CA"/>
        </w:rPr>
        <w:t>Other Devices and Systems</w:t>
      </w:r>
      <w:r>
        <w:rPr>
          <w:rFonts w:ascii="Arial" w:hAnsi="Arial"/>
          <w:b/>
          <w:sz w:val="24"/>
          <w:szCs w:val="24"/>
          <w:lang w:val="en-CA"/>
        </w:rPr>
        <w:fldChar w:fldCharType="end"/>
      </w:r>
      <w:bookmarkEnd w:id="1"/>
    </w:p>
    <w:p w:rsidR="008E1D70" w:rsidRPr="00CE4F06" w:rsidRDefault="00DA31EC"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Hewlett Packard Enterprise Development LP"/>
            </w:textInput>
          </w:ffData>
        </w:fldChar>
      </w:r>
      <w:bookmarkStart w:id="2" w:name="Text3"/>
      <w:r>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sidR="00632745">
        <w:rPr>
          <w:rFonts w:ascii="Arial" w:hAnsi="Arial"/>
          <w:b/>
          <w:noProof/>
          <w:sz w:val="32"/>
          <w:szCs w:val="32"/>
          <w:lang w:val="en-CA"/>
        </w:rPr>
        <w:t>Hewlett Packard Enterprise Development LP</w:t>
      </w:r>
      <w:r>
        <w:rPr>
          <w:rFonts w:ascii="Arial" w:hAnsi="Arial"/>
          <w:b/>
          <w:sz w:val="32"/>
          <w:szCs w:val="32"/>
          <w:lang w:val="en-CA"/>
        </w:rPr>
        <w:fldChar w:fldCharType="end"/>
      </w:r>
      <w:bookmarkEnd w:id="2"/>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8B79ED"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2+ (ALC_FLR.2)"/>
                  </w:textInput>
                </w:ffData>
              </w:fldChar>
            </w:r>
            <w:bookmarkStart w:id="3" w:name="Text4"/>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EAL2+ (ALC_FLR.2)</w:t>
            </w:r>
            <w:r>
              <w:rPr>
                <w:rFonts w:ascii="Arial" w:hAnsi="Arial"/>
                <w:sz w:val="20"/>
                <w:szCs w:val="20"/>
                <w:lang w:val="en-CA"/>
              </w:rPr>
              <w:fldChar w:fldCharType="end"/>
            </w:r>
            <w:bookmarkEnd w:id="3"/>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00E487E84D394B6BBC638F357E25BA96"/>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8B79ED" w:rsidP="00A701B3">
                <w:pPr>
                  <w:rPr>
                    <w:rFonts w:ascii="Arial" w:hAnsi="Arial"/>
                    <w:sz w:val="20"/>
                    <w:szCs w:val="20"/>
                    <w:lang w:val="en-CA"/>
                  </w:rPr>
                </w:pPr>
                <w:r>
                  <w:rPr>
                    <w:rFonts w:ascii="Arial" w:hAnsi="Arial"/>
                    <w:sz w:val="20"/>
                    <w:szCs w:val="20"/>
                    <w:lang w:val="en-CA"/>
                  </w:rPr>
                  <w:t xml:space="preserve">CGI IT Security Evaluation &amp; Test Facility </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8B79ED"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March 14, 2016"/>
                  </w:textInput>
                </w:ffData>
              </w:fldChar>
            </w:r>
            <w:bookmarkStart w:id="4"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March 14, 2016</w:t>
            </w:r>
            <w:r>
              <w:rPr>
                <w:rFonts w:ascii="Arial" w:hAnsi="Arial"/>
                <w:sz w:val="20"/>
                <w:szCs w:val="20"/>
                <w:lang w:val="en-CA"/>
              </w:rPr>
              <w:fldChar w:fldCharType="end"/>
            </w:r>
            <w:bookmarkEnd w:id="4"/>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8B79ED" w:rsidP="00730DD0">
            <w:pPr>
              <w:rPr>
                <w:rFonts w:ascii="Arial" w:hAnsi="Arial"/>
                <w:b/>
                <w:lang w:val="en-CA"/>
              </w:rPr>
            </w:pPr>
            <w:r>
              <w:rPr>
                <w:rFonts w:ascii="Arial" w:hAnsi="Arial"/>
                <w:b/>
                <w:lang w:val="en-CA"/>
              </w:rPr>
              <w:fldChar w:fldCharType="begin">
                <w:ffData>
                  <w:name w:val="Text6"/>
                  <w:enabled/>
                  <w:calcOnExit w:val="0"/>
                  <w:textInput>
                    <w:default w:val="383-4-336"/>
                  </w:textInput>
                </w:ffData>
              </w:fldChar>
            </w:r>
            <w:bookmarkStart w:id="5"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383-4-336</w:t>
            </w:r>
            <w:r>
              <w:rPr>
                <w:rFonts w:ascii="Arial" w:hAnsi="Arial"/>
                <w:b/>
                <w:lang w:val="en-CA"/>
              </w:rPr>
              <w:fldChar w:fldCharType="end"/>
            </w:r>
            <w:bookmarkEnd w:id="5"/>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Canadian Common Criteria Certification Body</w:t>
      </w:r>
      <w:bookmarkStart w:id="6" w:name="_GoBack"/>
      <w:bookmarkEnd w:id="6"/>
    </w:p>
    <w:sectPr w:rsidR="00730DD0" w:rsidRPr="00730DD0" w:rsidSect="00730DD0">
      <w:headerReference w:type="default" r:id="rId8"/>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04D" w:rsidRDefault="00A8604D" w:rsidP="00730DD0">
      <w:pPr>
        <w:spacing w:after="0" w:line="240" w:lineRule="auto"/>
      </w:pPr>
      <w:r>
        <w:separator/>
      </w:r>
    </w:p>
  </w:endnote>
  <w:endnote w:type="continuationSeparator" w:id="0">
    <w:p w:rsidR="00A8604D" w:rsidRDefault="00A8604D"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04D" w:rsidRDefault="00A8604D" w:rsidP="00730DD0">
      <w:pPr>
        <w:spacing w:after="0" w:line="240" w:lineRule="auto"/>
      </w:pPr>
      <w:r>
        <w:separator/>
      </w:r>
    </w:p>
  </w:footnote>
  <w:footnote w:type="continuationSeparator" w:id="0">
    <w:p w:rsidR="00A8604D" w:rsidRDefault="00A8604D"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A8604D"/>
    <w:rsid w:val="00084D27"/>
    <w:rsid w:val="000A4CE1"/>
    <w:rsid w:val="00225F93"/>
    <w:rsid w:val="003409E6"/>
    <w:rsid w:val="00380CDF"/>
    <w:rsid w:val="00390869"/>
    <w:rsid w:val="003B69BB"/>
    <w:rsid w:val="00501798"/>
    <w:rsid w:val="00506E09"/>
    <w:rsid w:val="00614551"/>
    <w:rsid w:val="00615908"/>
    <w:rsid w:val="00632745"/>
    <w:rsid w:val="00655B07"/>
    <w:rsid w:val="006920AE"/>
    <w:rsid w:val="00697077"/>
    <w:rsid w:val="00730DD0"/>
    <w:rsid w:val="00751194"/>
    <w:rsid w:val="00793FB5"/>
    <w:rsid w:val="008312DC"/>
    <w:rsid w:val="008B79ED"/>
    <w:rsid w:val="008E1D70"/>
    <w:rsid w:val="008E3096"/>
    <w:rsid w:val="009448F8"/>
    <w:rsid w:val="009A30F4"/>
    <w:rsid w:val="009B474D"/>
    <w:rsid w:val="00A701B3"/>
    <w:rsid w:val="00A8604D"/>
    <w:rsid w:val="00AC7332"/>
    <w:rsid w:val="00BE60B0"/>
    <w:rsid w:val="00C44ACC"/>
    <w:rsid w:val="00CE4F06"/>
    <w:rsid w:val="00DA31EC"/>
    <w:rsid w:val="00E26B8F"/>
    <w:rsid w:val="00F06CF5"/>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DD0"/>
    <w:pPr>
      <w:tabs>
        <w:tab w:val="center" w:pos="4680"/>
        <w:tab w:val="right" w:pos="9360"/>
      </w:tabs>
    </w:pPr>
  </w:style>
  <w:style w:type="character" w:customStyle="1" w:styleId="HeaderChar">
    <w:name w:val="Header Char"/>
    <w:basedOn w:val="DefaultParagraphFont"/>
    <w:link w:val="Header"/>
    <w:uiPriority w:val="99"/>
    <w:rsid w:val="00730DD0"/>
  </w:style>
  <w:style w:type="paragraph" w:styleId="Footer">
    <w:name w:val="footer"/>
    <w:basedOn w:val="Normal"/>
    <w:link w:val="FooterChar"/>
    <w:uiPriority w:val="99"/>
    <w:unhideWhenUsed/>
    <w:rsid w:val="00730DD0"/>
    <w:pPr>
      <w:tabs>
        <w:tab w:val="center" w:pos="4680"/>
        <w:tab w:val="right" w:pos="9360"/>
      </w:tabs>
    </w:pPr>
  </w:style>
  <w:style w:type="character" w:customStyle="1" w:styleId="FooterChar">
    <w:name w:val="Footer Char"/>
    <w:basedOn w:val="DefaultParagraphFont"/>
    <w:link w:val="Footer"/>
    <w:uiPriority w:val="99"/>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0E487E84D394B6BBC638F357E25BA96"/>
        <w:category>
          <w:name w:val="General"/>
          <w:gallery w:val="placeholder"/>
        </w:category>
        <w:types>
          <w:type w:val="bbPlcHdr"/>
        </w:types>
        <w:behaviors>
          <w:behavior w:val="content"/>
        </w:behaviors>
        <w:guid w:val="{1278C4DE-9E6A-4527-B470-305431BCD390}"/>
      </w:docPartPr>
      <w:docPartBody>
        <w:p w:rsidR="003B31F7" w:rsidRDefault="003B31F7">
          <w:pPr>
            <w:pStyle w:val="00E487E84D394B6BBC638F357E25BA96"/>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1F7"/>
    <w:rsid w:val="003B31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0E487E84D394B6BBC638F357E25BA96">
    <w:name w:val="00E487E84D394B6BBC638F357E25BA9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0E487E84D394B6BBC638F357E25BA96">
    <w:name w:val="00E487E84D394B6BBC638F357E25BA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DA1811-FD78-4EFC-9BFB-0A8B804BE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v7</Template>
  <TotalTime>7</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Clark, Cory P.</dc:creator>
  <cp:lastModifiedBy>Clark, Cory P.</cp:lastModifiedBy>
  <cp:revision>5</cp:revision>
  <dcterms:created xsi:type="dcterms:W3CDTF">2016-03-21T13:06:00Z</dcterms:created>
  <dcterms:modified xsi:type="dcterms:W3CDTF">2016-03-23T11:43:00Z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